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hint="eastAsia" w:ascii="Times New Roman"/>
          <w:b/>
          <w:sz w:val="28"/>
          <w:szCs w:val="28"/>
          <w:lang w:val="en-US" w:eastAsia="zh-CN"/>
        </w:rPr>
      </w:pPr>
      <w:r>
        <w:rPr>
          <w:rFonts w:hint="eastAsia" w:ascii="Times New Roman"/>
          <w:b/>
          <w:sz w:val="28"/>
          <w:szCs w:val="28"/>
          <w:lang w:val="en-US" w:eastAsia="zh-CN"/>
        </w:rPr>
        <w:t>关于</w:t>
      </w:r>
      <w:r>
        <w:rPr>
          <w:rFonts w:ascii="Times New Roman"/>
          <w:b/>
          <w:sz w:val="28"/>
          <w:szCs w:val="28"/>
        </w:rPr>
        <w:t>上海海洋大学</w:t>
      </w:r>
      <w:r>
        <w:rPr>
          <w:rFonts w:hint="eastAsia" w:ascii="Times New Roman"/>
          <w:b/>
          <w:sz w:val="28"/>
          <w:szCs w:val="28"/>
          <w:lang w:val="en-US" w:eastAsia="zh-CN"/>
        </w:rPr>
        <w:t>水产与生命学院</w:t>
      </w:r>
      <w:r>
        <w:rPr>
          <w:rFonts w:ascii="Times New Roman"/>
          <w:b/>
          <w:sz w:val="28"/>
          <w:szCs w:val="28"/>
        </w:rPr>
        <w:t>本科生</w:t>
      </w:r>
    </w:p>
    <w:p>
      <w:pPr>
        <w:spacing w:after="0" w:line="240" w:lineRule="auto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创新创业教育实践学分认定</w:t>
      </w:r>
      <w:r>
        <w:rPr>
          <w:rFonts w:hint="eastAsia" w:ascii="Times New Roman"/>
          <w:b/>
          <w:sz w:val="28"/>
          <w:szCs w:val="28"/>
          <w:lang w:val="en-US" w:eastAsia="zh-CN"/>
        </w:rPr>
        <w:t>的通知</w:t>
      </w:r>
    </w:p>
    <w:p>
      <w:pPr>
        <w:spacing w:after="0" w:line="360" w:lineRule="auto"/>
        <w:ind w:firstLine="420" w:firstLineChars="0"/>
        <w:rPr>
          <w:rFonts w:hint="eastAsia" w:asci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为培养学生创新创业精神和实践能力，激励学生开展创新创业实践活动，根据《上海海洋大学本科生创新创业教育实践学分认定办法》（沪海洋教〔2017〕50号）文件要求，现启动本学期创新创业教育实践学分认定，具体要求如下。</w:t>
      </w:r>
      <w:r>
        <w:rPr>
          <w:rFonts w:hint="eastAsia" w:ascii="Times New Roman"/>
          <w:b/>
          <w:bCs/>
          <w:sz w:val="24"/>
          <w:szCs w:val="24"/>
          <w:lang w:val="en-US" w:eastAsia="zh-CN"/>
        </w:rPr>
        <w:t>一</w:t>
      </w:r>
      <w:r>
        <w:rPr>
          <w:rFonts w:ascii="Calibri" w:hAnsi="Calibri"/>
          <w:b/>
          <w:bCs/>
          <w:sz w:val="24"/>
          <w:szCs w:val="24"/>
          <w:lang w:val="en-US" w:eastAsia="zh-CN"/>
        </w:rPr>
        <w:t>、</w:t>
      </w:r>
      <w:r>
        <w:rPr>
          <w:rFonts w:hint="eastAsia" w:ascii="Calibri" w:hAnsi="Calibri"/>
          <w:b/>
          <w:bCs/>
          <w:sz w:val="24"/>
          <w:szCs w:val="24"/>
          <w:lang w:val="en-US" w:eastAsia="zh-CN"/>
        </w:rPr>
        <w:t>认定对象</w:t>
      </w:r>
    </w:p>
    <w:p>
      <w:pPr>
        <w:spacing w:after="0" w:line="360" w:lineRule="auto"/>
        <w:ind w:firstLine="420" w:firstLineChars="0"/>
        <w:rPr>
          <w:rFonts w:hint="eastAsia" w:ascii="Calibri" w:hAnsi="Calibri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alibri" w:hAnsi="Calibri"/>
          <w:b w:val="0"/>
          <w:bCs w:val="0"/>
          <w:sz w:val="24"/>
          <w:szCs w:val="24"/>
          <w:lang w:val="en-US" w:eastAsia="zh-CN"/>
        </w:rPr>
        <w:t>我院</w:t>
      </w:r>
      <w:r>
        <w:rPr>
          <w:rFonts w:ascii="Calibri" w:hAnsi="Calibri"/>
          <w:b w:val="0"/>
          <w:bCs w:val="0"/>
          <w:sz w:val="24"/>
          <w:szCs w:val="24"/>
          <w:lang w:val="en-US" w:eastAsia="zh-CN"/>
        </w:rPr>
        <w:t>普通全日制本科在校生</w:t>
      </w:r>
      <w:r>
        <w:rPr>
          <w:rFonts w:hint="eastAsia" w:ascii="Calibri" w:hAnsi="Calibri"/>
          <w:b w:val="0"/>
          <w:bCs w:val="0"/>
          <w:sz w:val="24"/>
          <w:szCs w:val="24"/>
          <w:lang w:val="en-US" w:eastAsia="zh-CN"/>
        </w:rPr>
        <w:t>，参加各类创新创业实践活动并达到认定要求。</w:t>
      </w:r>
    </w:p>
    <w:p>
      <w:pPr>
        <w:pStyle w:val="15"/>
        <w:numPr>
          <w:ilvl w:val="0"/>
          <w:numId w:val="0"/>
        </w:numPr>
        <w:bidi w:val="0"/>
        <w:rPr>
          <w:rStyle w:val="4"/>
          <w:rFonts w:hint="eastAsia" w:ascii="Calibri" w:hAnsi="Calibri" w:eastAsia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Style w:val="4"/>
          <w:rFonts w:hint="eastAsia" w:ascii="Calibri" w:hAnsi="Calibri" w:eastAsia="宋体"/>
          <w:b/>
          <w:bCs/>
          <w:kern w:val="2"/>
          <w:sz w:val="24"/>
          <w:szCs w:val="24"/>
          <w:lang w:val="en-US" w:eastAsia="zh-CN" w:bidi="ar-SA"/>
        </w:rPr>
        <w:t>二、</w:t>
      </w:r>
      <w:r>
        <w:rPr>
          <w:b/>
          <w:bCs/>
          <w:sz w:val="24"/>
          <w:szCs w:val="24"/>
        </w:rPr>
        <w:t>认定范围和标准</w:t>
      </w:r>
    </w:p>
    <w:tbl>
      <w:tblPr>
        <w:tblStyle w:val="3"/>
        <w:tblW w:w="9382" w:type="dxa"/>
        <w:jc w:val="center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19"/>
        <w:gridCol w:w="2009"/>
        <w:gridCol w:w="1276"/>
        <w:gridCol w:w="709"/>
        <w:gridCol w:w="1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</w:t>
            </w:r>
            <w:r>
              <w:rPr>
                <w:rFonts w:ascii="宋体" w:hAnsi="宋体"/>
                <w:b/>
                <w:szCs w:val="21"/>
              </w:rPr>
              <w:t>号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实践内容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对应课程</w:t>
            </w:r>
            <w:r>
              <w:rPr>
                <w:rFonts w:ascii="宋体" w:hAnsi="宋体"/>
                <w:b/>
                <w:szCs w:val="21"/>
              </w:rPr>
              <w:t>名称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对应课程号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>分</w:t>
            </w:r>
          </w:p>
        </w:tc>
        <w:tc>
          <w:tcPr>
            <w:tcW w:w="1560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成绩</w:t>
            </w:r>
            <w:r>
              <w:rPr>
                <w:rFonts w:ascii="宋体" w:hAnsi="宋体"/>
                <w:b/>
                <w:szCs w:val="21"/>
              </w:rPr>
              <w:t>记载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参加市</w:t>
            </w:r>
            <w:r>
              <w:rPr>
                <w:rFonts w:ascii="宋体" w:hAnsi="宋体"/>
                <w:szCs w:val="21"/>
              </w:rPr>
              <w:t>级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以上大学生创新创业训练计划项目</w:t>
            </w:r>
            <w:r>
              <w:rPr>
                <w:rFonts w:hint="eastAsia" w:ascii="宋体" w:hAnsi="宋体"/>
                <w:szCs w:val="21"/>
              </w:rPr>
              <w:t>并结题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</w:t>
            </w:r>
            <w:r>
              <w:rPr>
                <w:rFonts w:ascii="宋体" w:hAnsi="宋体"/>
                <w:szCs w:val="21"/>
              </w:rPr>
              <w:t>创业训练</w:t>
            </w: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cx01001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560" w:type="dxa"/>
            <w:vMerge w:val="restart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</w:t>
            </w:r>
            <w:r>
              <w:rPr>
                <w:rFonts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90分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团队</w:t>
            </w:r>
            <w:r>
              <w:rPr>
                <w:rFonts w:ascii="宋体" w:hAnsi="宋体"/>
                <w:szCs w:val="21"/>
              </w:rPr>
              <w:t>成员：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85分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参加校</w:t>
            </w:r>
            <w:r>
              <w:rPr>
                <w:rFonts w:ascii="宋体" w:hAnsi="宋体"/>
                <w:szCs w:val="21"/>
              </w:rPr>
              <w:t>级大学生创新创业训练计划项目</w:t>
            </w:r>
            <w:r>
              <w:rPr>
                <w:rFonts w:hint="eastAsia" w:ascii="宋体" w:hAnsi="宋体"/>
                <w:szCs w:val="21"/>
              </w:rPr>
              <w:t>并结题；</w:t>
            </w:r>
          </w:p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参加骆肇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荛</w:t>
            </w:r>
            <w:r>
              <w:rPr>
                <w:rFonts w:ascii="宋体" w:hAnsi="宋体"/>
                <w:szCs w:val="21"/>
              </w:rPr>
              <w:t>科创基金等校内其他科创项目并结题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</w:t>
            </w:r>
            <w:r>
              <w:rPr>
                <w:rFonts w:ascii="宋体" w:hAnsi="宋体"/>
                <w:szCs w:val="21"/>
              </w:rPr>
              <w:t>创业训练</w:t>
            </w: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cx01002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560" w:type="dxa"/>
            <w:vMerge w:val="continue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参加并完成有关</w:t>
            </w:r>
            <w:r>
              <w:rPr>
                <w:rFonts w:ascii="宋体" w:hAnsi="宋体"/>
                <w:szCs w:val="21"/>
              </w:rPr>
              <w:t>国</w:t>
            </w:r>
            <w:r>
              <w:rPr>
                <w:rFonts w:hint="eastAsia" w:ascii="宋体" w:hAnsi="宋体"/>
                <w:szCs w:val="21"/>
              </w:rPr>
              <w:t>家</w:t>
            </w:r>
            <w:r>
              <w:rPr>
                <w:rFonts w:ascii="宋体" w:hAnsi="宋体"/>
                <w:szCs w:val="21"/>
              </w:rPr>
              <w:t>级</w:t>
            </w:r>
            <w:r>
              <w:rPr>
                <w:rFonts w:hint="eastAsia" w:ascii="宋体" w:hAnsi="宋体"/>
                <w:szCs w:val="21"/>
              </w:rPr>
              <w:t>A类赛</w:t>
            </w:r>
            <w:r>
              <w:rPr>
                <w:rFonts w:ascii="宋体" w:hAnsi="宋体"/>
                <w:szCs w:val="21"/>
              </w:rPr>
              <w:t>事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竞赛</w:t>
            </w: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cx02001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560" w:type="dxa"/>
            <w:vMerge w:val="restart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获得三</w:t>
            </w:r>
            <w:r>
              <w:rPr>
                <w:rFonts w:ascii="宋体" w:hAnsi="宋体"/>
                <w:szCs w:val="21"/>
              </w:rPr>
              <w:t>等奖</w:t>
            </w:r>
            <w:r>
              <w:rPr>
                <w:rFonts w:hint="eastAsia" w:ascii="宋体" w:hAnsi="宋体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>以上</w:t>
            </w:r>
            <w:r>
              <w:rPr>
                <w:rFonts w:hint="eastAsia" w:ascii="宋体" w:hAnsi="宋体"/>
                <w:szCs w:val="21"/>
              </w:rPr>
              <w:t>的</w:t>
            </w:r>
            <w:r>
              <w:rPr>
                <w:rFonts w:ascii="宋体" w:hAnsi="宋体"/>
                <w:szCs w:val="21"/>
              </w:rPr>
              <w:t>项目</w:t>
            </w:r>
            <w:r>
              <w:rPr>
                <w:rFonts w:hint="eastAsia" w:ascii="宋体" w:hAnsi="宋体"/>
                <w:szCs w:val="21"/>
              </w:rPr>
              <w:t>组</w:t>
            </w:r>
            <w:r>
              <w:rPr>
                <w:rFonts w:ascii="宋体" w:hAnsi="宋体"/>
                <w:szCs w:val="21"/>
              </w:rPr>
              <w:t>成员</w:t>
            </w:r>
            <w:r>
              <w:rPr>
                <w:rFonts w:hint="eastAsia" w:ascii="宋体" w:hAnsi="宋体"/>
                <w:szCs w:val="21"/>
              </w:rPr>
              <w:t>：90分；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参加并完成有关国</w:t>
            </w:r>
            <w:r>
              <w:rPr>
                <w:rFonts w:ascii="宋体" w:hAnsi="宋体"/>
                <w:szCs w:val="21"/>
              </w:rPr>
              <w:t>家级</w:t>
            </w:r>
            <w:r>
              <w:rPr>
                <w:rFonts w:hint="eastAsia" w:ascii="宋体" w:hAnsi="宋体"/>
                <w:szCs w:val="21"/>
              </w:rPr>
              <w:t>B、C类</w:t>
            </w:r>
            <w:r>
              <w:rPr>
                <w:rFonts w:ascii="宋体" w:hAnsi="宋体"/>
                <w:szCs w:val="21"/>
              </w:rPr>
              <w:t>赛事及市</w:t>
            </w:r>
            <w:r>
              <w:rPr>
                <w:rFonts w:hint="eastAsia" w:ascii="宋体" w:hAnsi="宋体"/>
                <w:szCs w:val="21"/>
              </w:rPr>
              <w:t>级</w:t>
            </w:r>
            <w:r>
              <w:rPr>
                <w:rFonts w:ascii="宋体" w:hAnsi="宋体"/>
                <w:szCs w:val="21"/>
              </w:rPr>
              <w:t>赛事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竞赛B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cx02002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560" w:type="dxa"/>
            <w:vMerge w:val="continue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参加并完成有关校</w:t>
            </w:r>
            <w:r>
              <w:rPr>
                <w:rFonts w:ascii="宋体" w:hAnsi="宋体"/>
                <w:szCs w:val="21"/>
              </w:rPr>
              <w:t>级赛事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竞赛</w:t>
            </w: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cx02003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560" w:type="dxa"/>
            <w:vMerge w:val="continue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注册公司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创业</w:t>
            </w:r>
            <w:r>
              <w:rPr>
                <w:rFonts w:ascii="宋体" w:hAnsi="宋体"/>
                <w:szCs w:val="21"/>
              </w:rPr>
              <w:t>实践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cx03001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560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法人代表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参加由校研究生院组织的“优秀本科生进实验室”项目，项目结题且考核合格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科研</w:t>
            </w:r>
            <w:r>
              <w:rPr>
                <w:rFonts w:ascii="宋体" w:hAnsi="宋体"/>
                <w:szCs w:val="21"/>
              </w:rPr>
              <w:t>训练</w:t>
            </w: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cx04001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560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公开发表学术论文、作品,获准专利(著作权)</w:t>
            </w:r>
          </w:p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参加国际学术会议并作交流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科研训练B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cx04002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560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1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参与教师科研项目一学期以上且通过指导教师考核认可 </w:t>
            </w:r>
          </w:p>
        </w:tc>
        <w:tc>
          <w:tcPr>
            <w:tcW w:w="2009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科研训练C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cx04003</w:t>
            </w:r>
          </w:p>
        </w:tc>
        <w:tc>
          <w:tcPr>
            <w:tcW w:w="709" w:type="dxa"/>
            <w:textDirection w:val="lrTb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560" w:type="dxa"/>
            <w:textDirection w:val="lrTb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90分 </w:t>
            </w:r>
          </w:p>
        </w:tc>
      </w:tr>
    </w:tbl>
    <w:p>
      <w:pPr>
        <w:jc w:val="left"/>
        <w:rPr>
          <w:rFonts w:hint="eastAsia" w:ascii="Times New Roman" w:hAnsi="宋体"/>
          <w:sz w:val="18"/>
          <w:szCs w:val="18"/>
        </w:rPr>
      </w:pPr>
    </w:p>
    <w:p>
      <w:pPr>
        <w:snapToGrid w:val="0"/>
        <w:spacing w:after="0" w:line="288" w:lineRule="auto"/>
        <w:ind w:left="-125" w:leftChars="-135" w:hanging="158" w:hangingChars="88"/>
        <w:jc w:val="left"/>
        <w:rPr>
          <w:rFonts w:ascii="Times New Roman" w:hAnsi="宋体"/>
          <w:sz w:val="18"/>
          <w:szCs w:val="18"/>
        </w:rPr>
      </w:pPr>
      <w:r>
        <w:rPr>
          <w:rFonts w:ascii="Times New Roman" w:hAnsi="宋体"/>
          <w:sz w:val="18"/>
          <w:szCs w:val="18"/>
        </w:rPr>
        <w:t>备注：</w:t>
      </w:r>
    </w:p>
    <w:p>
      <w:pPr>
        <w:numPr>
          <w:ilvl w:val="0"/>
          <w:numId w:val="1"/>
        </w:numPr>
        <w:snapToGrid w:val="0"/>
        <w:spacing w:after="0" w:line="288" w:lineRule="auto"/>
        <w:ind w:left="-125" w:leftChars="-135" w:hanging="158" w:hangingChars="88"/>
        <w:jc w:val="left"/>
        <w:rPr>
          <w:rFonts w:ascii="Times New Roman" w:hAnsi="宋体"/>
          <w:sz w:val="18"/>
          <w:szCs w:val="18"/>
        </w:rPr>
      </w:pPr>
      <w:r>
        <w:rPr>
          <w:rFonts w:ascii="Times New Roman" w:hAnsi="宋体"/>
          <w:sz w:val="18"/>
          <w:szCs w:val="18"/>
        </w:rPr>
        <w:t>学科竞赛可认定范围参照学校当年学科竞赛立项发文清单。</w:t>
      </w:r>
    </w:p>
    <w:p>
      <w:pPr>
        <w:numPr>
          <w:ilvl w:val="0"/>
          <w:numId w:val="1"/>
        </w:numPr>
        <w:snapToGrid w:val="0"/>
        <w:spacing w:after="0" w:line="288" w:lineRule="auto"/>
        <w:ind w:left="-125" w:leftChars="-135" w:hanging="158" w:hangingChars="88"/>
        <w:jc w:val="left"/>
        <w:rPr>
          <w:rFonts w:ascii="Times New Roman" w:hAnsi="宋体"/>
          <w:sz w:val="18"/>
          <w:szCs w:val="18"/>
        </w:rPr>
      </w:pPr>
      <w:r>
        <w:rPr>
          <w:rFonts w:ascii="Times New Roman" w:hAnsi="宋体"/>
          <w:sz w:val="18"/>
          <w:szCs w:val="18"/>
        </w:rPr>
        <w:t>对于未在认定范围的赛事，由学生个人提出申请、学院组成评议小组审议并提出给予学分、成绩认定建议、报</w:t>
      </w:r>
      <w:r>
        <w:rPr>
          <w:rFonts w:hint="eastAsia" w:ascii="Times New Roman" w:hAnsi="宋体"/>
          <w:sz w:val="18"/>
          <w:szCs w:val="18"/>
          <w:lang w:val="en-US" w:eastAsia="zh-CN"/>
        </w:rPr>
        <w:t>教务处审定</w:t>
      </w:r>
      <w:r>
        <w:rPr>
          <w:rFonts w:ascii="Times New Roman" w:hAnsi="宋体"/>
          <w:sz w:val="18"/>
          <w:szCs w:val="18"/>
        </w:rPr>
        <w:t>。</w:t>
      </w:r>
    </w:p>
    <w:p>
      <w:pPr>
        <w:numPr>
          <w:ilvl w:val="0"/>
          <w:numId w:val="1"/>
        </w:numPr>
        <w:snapToGrid w:val="0"/>
        <w:spacing w:after="0" w:line="288" w:lineRule="auto"/>
        <w:ind w:left="-125" w:leftChars="-135" w:hanging="158" w:hangingChars="88"/>
        <w:jc w:val="left"/>
        <w:rPr>
          <w:rFonts w:ascii="Times New Roman" w:hAnsi="宋体"/>
          <w:sz w:val="18"/>
          <w:szCs w:val="18"/>
        </w:rPr>
      </w:pPr>
      <w:r>
        <w:rPr>
          <w:rFonts w:ascii="Times New Roman" w:hAnsi="宋体"/>
          <w:sz w:val="18"/>
          <w:szCs w:val="18"/>
        </w:rPr>
        <w:t>第</w:t>
      </w:r>
      <w:r>
        <w:rPr>
          <w:rFonts w:ascii="Times New Roman" w:hAnsi="Times New Roman"/>
          <w:sz w:val="18"/>
          <w:szCs w:val="18"/>
        </w:rPr>
        <w:t>8</w:t>
      </w:r>
      <w:r>
        <w:rPr>
          <w:rFonts w:ascii="Times New Roman" w:hAnsi="宋体"/>
          <w:sz w:val="18"/>
          <w:szCs w:val="18"/>
        </w:rPr>
        <w:t>项，公开发表学术论文、作品</w:t>
      </w:r>
      <w:r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宋体"/>
          <w:sz w:val="18"/>
          <w:szCs w:val="18"/>
        </w:rPr>
        <w:t>获准专利</w:t>
      </w: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宋体"/>
          <w:sz w:val="18"/>
          <w:szCs w:val="18"/>
        </w:rPr>
        <w:t>著作权</w:t>
      </w:r>
      <w:r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宋体"/>
          <w:sz w:val="18"/>
          <w:szCs w:val="18"/>
        </w:rPr>
        <w:t>，认定第一作者且须署名上海海洋大学为第一单位。收录论文或作品单位须为国内外正式出版物。</w:t>
      </w:r>
    </w:p>
    <w:p>
      <w:pPr>
        <w:pStyle w:val="15"/>
        <w:spacing w:after="0" w:line="360" w:lineRule="auto"/>
        <w:ind w:left="960" w:firstLine="0" w:firstLineChars="0"/>
        <w:jc w:val="left"/>
        <w:rPr>
          <w:rFonts w:ascii="Times New Roman" w:hAnsi="Times New Roman"/>
          <w:b/>
          <w:sz w:val="24"/>
          <w:szCs w:val="24"/>
        </w:rPr>
      </w:pPr>
    </w:p>
    <w:p>
      <w:pPr>
        <w:pStyle w:val="15"/>
        <w:numPr>
          <w:ilvl w:val="0"/>
          <w:numId w:val="0"/>
        </w:numPr>
        <w:spacing w:after="0" w:line="360" w:lineRule="auto"/>
        <w:ind w:left="960" w:leftChars="0" w:hanging="960" w:firstLineChars="0"/>
        <w:jc w:val="left"/>
        <w:rPr>
          <w:rFonts w:hint="eastAsia" w:ascii="Times New Roman" w:hAnsi="Times New Roman" w:eastAsia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b/>
          <w:bCs w:val="0"/>
          <w:kern w:val="2"/>
          <w:sz w:val="24"/>
          <w:szCs w:val="24"/>
          <w:lang w:val="en-US" w:eastAsia="zh-CN" w:bidi="ar-SA"/>
        </w:rPr>
        <w:t>三、</w:t>
      </w:r>
      <w:r>
        <w:rPr>
          <w:rFonts w:ascii="Times New Roman"/>
          <w:b/>
          <w:bCs w:val="0"/>
          <w:sz w:val="24"/>
          <w:szCs w:val="24"/>
        </w:rPr>
        <w:t>认定规则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/>
          <w:sz w:val="24"/>
          <w:szCs w:val="24"/>
        </w:rPr>
        <w:t>我校</w:t>
      </w:r>
      <w:r>
        <w:rPr>
          <w:rFonts w:hint="eastAsia" w:ascii="Times New Roman"/>
          <w:sz w:val="24"/>
          <w:szCs w:val="24"/>
        </w:rPr>
        <w:t>201级起</w:t>
      </w:r>
      <w:r>
        <w:rPr>
          <w:rFonts w:ascii="Times New Roman"/>
          <w:sz w:val="24"/>
          <w:szCs w:val="24"/>
        </w:rPr>
        <w:t>普通全日制本科学生，参加各类创新创业实践活动并达到认定要求，均可</w:t>
      </w:r>
      <w:r>
        <w:rPr>
          <w:rFonts w:hint="eastAsia" w:ascii="Times New Roman"/>
          <w:sz w:val="24"/>
          <w:szCs w:val="24"/>
          <w:lang w:val="en-US" w:eastAsia="zh-CN"/>
        </w:rPr>
        <w:t>申请</w:t>
      </w:r>
      <w:r>
        <w:rPr>
          <w:rFonts w:ascii="Times New Roman"/>
          <w:sz w:val="24"/>
          <w:szCs w:val="24"/>
        </w:rPr>
        <w:t>我校本科生创新创业教育实践学分认定。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/>
          <w:sz w:val="24"/>
          <w:szCs w:val="24"/>
        </w:rPr>
        <w:t>全学程内每生每门课程成绩只记录一次（同一课程有多种认定结论时按就高计），按百分制记载纳入绩点计算。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hint="eastAsia" w:ascii="Times New Roman" w:hAnsi="Times New Roman"/>
          <w:sz w:val="24"/>
          <w:szCs w:val="24"/>
        </w:rPr>
        <w:t>学生所获得超</w:t>
      </w:r>
      <w:r>
        <w:rPr>
          <w:rFonts w:ascii="Times New Roman" w:hAnsi="Times New Roman"/>
          <w:sz w:val="24"/>
          <w:szCs w:val="24"/>
        </w:rPr>
        <w:t>计划</w:t>
      </w:r>
      <w:r>
        <w:rPr>
          <w:rFonts w:hint="eastAsia" w:ascii="Times New Roman" w:hAnsi="Times New Roman"/>
          <w:sz w:val="24"/>
          <w:szCs w:val="24"/>
        </w:rPr>
        <w:t>的创新创业教育实践学分,根据《上海海洋大学本科生创新创业教育实践学分认定办法》替代部分等量不及格课程的学分数。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/>
          <w:sz w:val="24"/>
          <w:szCs w:val="24"/>
        </w:rPr>
        <w:t>学院根据学校创新创业教育实践学分认定办法和实施细则，结合学科专业特点，制定相应的认定方案和管理细则，报教务处审批备案。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/>
          <w:sz w:val="24"/>
          <w:szCs w:val="24"/>
        </w:rPr>
        <w:t>学院成立</w:t>
      </w:r>
      <w:r>
        <w:rPr>
          <w:rFonts w:hint="eastAsia" w:ascii="Times New Roman"/>
          <w:sz w:val="24"/>
          <w:szCs w:val="24"/>
        </w:rPr>
        <w:t>由分管教学工作副院长任组长的</w:t>
      </w:r>
      <w:r>
        <w:rPr>
          <w:rFonts w:ascii="Times New Roman"/>
          <w:sz w:val="24"/>
          <w:szCs w:val="24"/>
        </w:rPr>
        <w:t>创新创业教育实践学分认定工作小组，确定小组成员和工作</w:t>
      </w:r>
      <w:r>
        <w:rPr>
          <w:rFonts w:hint="eastAsia" w:ascii="Times New Roman"/>
          <w:sz w:val="24"/>
          <w:szCs w:val="24"/>
        </w:rPr>
        <w:t>职责</w:t>
      </w:r>
      <w:r>
        <w:rPr>
          <w:rFonts w:ascii="Times New Roman"/>
          <w:sz w:val="24"/>
          <w:szCs w:val="24"/>
        </w:rPr>
        <w:t>，负责本学院学生创新创业教育实践学分的审核、认定、公示、材料归档等具体工作。</w:t>
      </w:r>
    </w:p>
    <w:p>
      <w:pPr>
        <w:spacing w:after="0" w:line="360" w:lineRule="auto"/>
        <w:ind w:left="479" w:leftChars="228"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</w:p>
    <w:p>
      <w:pPr>
        <w:pStyle w:val="15"/>
        <w:numPr>
          <w:ilvl w:val="0"/>
          <w:numId w:val="0"/>
        </w:numPr>
        <w:spacing w:after="0" w:line="360" w:lineRule="auto"/>
        <w:ind w:left="960" w:leftChars="0" w:hanging="960" w:firstLineChars="0"/>
        <w:jc w:val="left"/>
        <w:rPr>
          <w:rFonts w:hint="eastAsia" w:ascii="Times New Roman" w:hAnsi="Times New Roman" w:eastAsia="宋体"/>
          <w:b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/>
          <w:b/>
          <w:bCs w:val="0"/>
          <w:kern w:val="2"/>
          <w:sz w:val="24"/>
          <w:szCs w:val="24"/>
          <w:lang w:val="en-US" w:eastAsia="zh-CN" w:bidi="ar-SA"/>
        </w:rPr>
        <w:t>四、</w:t>
      </w:r>
      <w:r>
        <w:rPr>
          <w:rFonts w:ascii="Times New Roman"/>
          <w:b/>
          <w:bCs w:val="0"/>
          <w:sz w:val="24"/>
          <w:szCs w:val="24"/>
        </w:rPr>
        <w:t>认定程序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/>
          <w:sz w:val="24"/>
          <w:szCs w:val="24"/>
        </w:rPr>
        <w:t>创新创业教育实践学分每学期认定一次（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/>
          <w:sz w:val="24"/>
          <w:szCs w:val="24"/>
        </w:rPr>
        <w:t>月、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/>
          <w:sz w:val="24"/>
          <w:szCs w:val="24"/>
        </w:rPr>
        <w:t>月），由教务处下达认定通知。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/>
          <w:sz w:val="24"/>
          <w:szCs w:val="24"/>
        </w:rPr>
        <w:t>学生本人根据通知填写《上海海洋大学本科生创新创业教育实践学分认定申请表》，并附相应证明材料原件和复印件，报各学院审核认定。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/>
          <w:sz w:val="24"/>
          <w:szCs w:val="24"/>
        </w:rPr>
        <w:t>学院根据学生提交的申请表、证明材料及相关部门提供的名单审核认定学分。</w:t>
      </w:r>
    </w:p>
    <w:p>
      <w:pPr>
        <w:numPr>
          <w:ilvl w:val="0"/>
          <w:numId w:val="2"/>
        </w:numPr>
        <w:spacing w:after="0" w:line="360" w:lineRule="auto"/>
        <w:ind w:left="0" w:firstLine="426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创新创业训练类</w:t>
      </w:r>
    </w:p>
    <w:p>
      <w:pPr>
        <w:spacing w:after="0" w:line="360" w:lineRule="auto"/>
        <w:ind w:firstLine="904" w:firstLineChars="377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①</w:t>
      </w:r>
      <w:r>
        <w:rPr>
          <w:rFonts w:ascii="Times New Roman" w:hAnsi="宋体"/>
          <w:sz w:val="24"/>
        </w:rPr>
        <w:t>大学生创新创业训练计划项目</w:t>
      </w:r>
      <w:r>
        <w:rPr>
          <w:rFonts w:hint="eastAsia" w:ascii="Times New Roman" w:hAnsi="宋体"/>
          <w:sz w:val="24"/>
        </w:rPr>
        <w:t>：</w:t>
      </w:r>
      <w:r>
        <w:rPr>
          <w:rFonts w:ascii="Times New Roman"/>
          <w:sz w:val="24"/>
          <w:szCs w:val="24"/>
        </w:rPr>
        <w:t>学院根据学生提交的申请表、证明材料（创新活动证明书</w:t>
      </w:r>
      <w:r>
        <w:rPr>
          <w:rFonts w:hint="eastAsia" w:ascii="Times New Roman"/>
          <w:sz w:val="24"/>
          <w:szCs w:val="24"/>
        </w:rPr>
        <w:t>）</w:t>
      </w:r>
      <w:r>
        <w:rPr>
          <w:rFonts w:ascii="Times New Roman"/>
          <w:sz w:val="24"/>
          <w:szCs w:val="24"/>
        </w:rPr>
        <w:t>等进行审核认定</w:t>
      </w:r>
      <w:r>
        <w:rPr>
          <w:rFonts w:hint="eastAsia" w:ascii="Times New Roman"/>
          <w:sz w:val="24"/>
          <w:szCs w:val="24"/>
        </w:rPr>
        <w:t>。</w:t>
      </w:r>
    </w:p>
    <w:p>
      <w:pPr>
        <w:spacing w:after="0" w:line="360" w:lineRule="auto"/>
        <w:ind w:firstLine="904" w:firstLineChars="377"/>
        <w:jc w:val="left"/>
        <w:rPr>
          <w:rFonts w:hint="eastAsia" w:asci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②</w:t>
      </w:r>
      <w:r>
        <w:rPr>
          <w:rFonts w:ascii="Times New Roman"/>
          <w:sz w:val="24"/>
          <w:szCs w:val="24"/>
        </w:rPr>
        <w:t>骆肇荛科创基金等校内其他科创项目</w:t>
      </w:r>
      <w:r>
        <w:rPr>
          <w:rFonts w:hint="eastAsia" w:ascii="Times New Roman"/>
          <w:sz w:val="24"/>
          <w:szCs w:val="24"/>
        </w:rPr>
        <w:t>：</w:t>
      </w:r>
      <w:r>
        <w:rPr>
          <w:rFonts w:ascii="Times New Roman"/>
          <w:sz w:val="24"/>
          <w:szCs w:val="24"/>
        </w:rPr>
        <w:t>学院根据学生提交的申请表</w:t>
      </w:r>
      <w:r>
        <w:rPr>
          <w:rFonts w:hint="eastAsia" w:ascii="Times New Roman"/>
          <w:sz w:val="24"/>
          <w:szCs w:val="24"/>
        </w:rPr>
        <w:t>、</w:t>
      </w:r>
      <w:r>
        <w:rPr>
          <w:rFonts w:ascii="Times New Roman"/>
          <w:sz w:val="24"/>
          <w:szCs w:val="24"/>
        </w:rPr>
        <w:t>指导教师</w:t>
      </w:r>
      <w:r>
        <w:rPr>
          <w:rFonts w:hint="eastAsia" w:ascii="Times New Roman"/>
          <w:sz w:val="24"/>
          <w:szCs w:val="24"/>
        </w:rPr>
        <w:t>意见及</w:t>
      </w:r>
      <w:r>
        <w:rPr>
          <w:rFonts w:ascii="Times New Roman"/>
          <w:sz w:val="24"/>
          <w:szCs w:val="24"/>
        </w:rPr>
        <w:t>项目所属学院提供的相关清单进行审核认定</w:t>
      </w:r>
      <w:r>
        <w:rPr>
          <w:rFonts w:hint="eastAsia" w:ascii="Times New Roman"/>
          <w:sz w:val="24"/>
          <w:szCs w:val="24"/>
        </w:rPr>
        <w:t>。</w:t>
      </w:r>
    </w:p>
    <w:p>
      <w:pPr>
        <w:numPr>
          <w:ilvl w:val="0"/>
          <w:numId w:val="2"/>
        </w:numPr>
        <w:spacing w:after="0" w:line="360" w:lineRule="auto"/>
        <w:ind w:left="0" w:firstLine="424" w:firstLineChars="177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学科竞赛类：学院根据学生提交的申请表、竞赛获奖证书等进行审核认定</w:t>
      </w:r>
      <w:r>
        <w:rPr>
          <w:rFonts w:hint="eastAsia" w:ascii="Times New Roman"/>
          <w:sz w:val="24"/>
          <w:szCs w:val="24"/>
        </w:rPr>
        <w:t>。</w:t>
      </w:r>
    </w:p>
    <w:p>
      <w:pPr>
        <w:numPr>
          <w:ilvl w:val="0"/>
          <w:numId w:val="2"/>
        </w:numPr>
        <w:spacing w:after="0" w:line="360" w:lineRule="auto"/>
        <w:ind w:left="0" w:firstLine="424" w:firstLineChars="177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创业实践类：学院根据学生提交的申请表和证明材料（营业执照等）进行审核认定</w:t>
      </w:r>
      <w:r>
        <w:rPr>
          <w:rFonts w:hint="eastAsia" w:ascii="Times New Roman"/>
          <w:sz w:val="24"/>
          <w:szCs w:val="24"/>
        </w:rPr>
        <w:t>。</w:t>
      </w:r>
    </w:p>
    <w:p>
      <w:pPr>
        <w:numPr>
          <w:ilvl w:val="0"/>
          <w:numId w:val="2"/>
        </w:numPr>
        <w:spacing w:after="0" w:line="360" w:lineRule="auto"/>
        <w:ind w:left="426" w:firstLine="0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科研训练类A</w:t>
      </w:r>
      <w:r>
        <w:rPr>
          <w:rFonts w:hint="eastAsia" w:ascii="Times New Roman"/>
          <w:sz w:val="24"/>
          <w:szCs w:val="24"/>
        </w:rPr>
        <w:t>：</w:t>
      </w:r>
    </w:p>
    <w:p>
      <w:pPr>
        <w:spacing w:after="0" w:line="360" w:lineRule="auto"/>
        <w:ind w:firstLine="904" w:firstLineChars="377"/>
        <w:jc w:val="left"/>
        <w:rPr>
          <w:rFonts w:hint="eastAsia" w:asci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优秀本科生进实验室项目，</w:t>
      </w:r>
      <w:r>
        <w:rPr>
          <w:rFonts w:ascii="Times New Roman"/>
          <w:sz w:val="24"/>
          <w:szCs w:val="24"/>
        </w:rPr>
        <w:t>学院根据研究生院提供的结题并考核合格名单审核认定</w:t>
      </w:r>
      <w:r>
        <w:rPr>
          <w:rFonts w:hint="eastAsia" w:ascii="Times New Roman"/>
          <w:sz w:val="24"/>
          <w:szCs w:val="24"/>
        </w:rPr>
        <w:t>。</w:t>
      </w:r>
    </w:p>
    <w:p>
      <w:pPr>
        <w:numPr>
          <w:ilvl w:val="0"/>
          <w:numId w:val="2"/>
        </w:numPr>
        <w:spacing w:after="0" w:line="360" w:lineRule="auto"/>
        <w:ind w:left="0" w:firstLine="424" w:firstLineChars="177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科研训练类</w:t>
      </w:r>
      <w:r>
        <w:rPr>
          <w:rFonts w:hint="eastAsia" w:ascii="Times New Roman"/>
          <w:sz w:val="24"/>
          <w:szCs w:val="24"/>
        </w:rPr>
        <w:t>B：</w:t>
      </w:r>
      <w:r>
        <w:rPr>
          <w:rFonts w:ascii="Times New Roman"/>
          <w:sz w:val="24"/>
          <w:szCs w:val="24"/>
        </w:rPr>
        <w:t>学院根据学生提交的申请表、证明材料（论文发表</w:t>
      </w:r>
      <w:r>
        <w:rPr>
          <w:rFonts w:hint="eastAsia" w:ascii="Times New Roman"/>
          <w:sz w:val="24"/>
          <w:szCs w:val="24"/>
          <w:lang w:val="en-US" w:eastAsia="zh-CN"/>
        </w:rPr>
        <w:t>原文</w:t>
      </w:r>
      <w:r>
        <w:rPr>
          <w:rFonts w:ascii="Times New Roman"/>
          <w:sz w:val="24"/>
          <w:szCs w:val="24"/>
        </w:rPr>
        <w:t>、专利软件证书</w:t>
      </w:r>
      <w:r>
        <w:rPr>
          <w:rFonts w:hint="eastAsia" w:ascii="Times New Roman"/>
          <w:sz w:val="24"/>
          <w:szCs w:val="24"/>
        </w:rPr>
        <w:t>、国际学术会议邀请函</w:t>
      </w:r>
      <w:r>
        <w:rPr>
          <w:rFonts w:ascii="Times New Roman"/>
          <w:sz w:val="24"/>
          <w:szCs w:val="24"/>
        </w:rPr>
        <w:t>等）进行审核认定</w:t>
      </w:r>
      <w:r>
        <w:rPr>
          <w:rFonts w:hint="eastAsia" w:ascii="Times New Roman"/>
          <w:sz w:val="24"/>
          <w:szCs w:val="24"/>
        </w:rPr>
        <w:t>。</w:t>
      </w:r>
    </w:p>
    <w:p>
      <w:pPr>
        <w:numPr>
          <w:ilvl w:val="0"/>
          <w:numId w:val="2"/>
        </w:numPr>
        <w:spacing w:after="0" w:line="360" w:lineRule="auto"/>
        <w:ind w:left="0" w:firstLine="424" w:firstLineChars="177"/>
        <w:jc w:val="left"/>
        <w:rPr>
          <w:rFonts w:hint="eastAsia" w:asci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科研训练C：学院根据学生提交的申请表、参与项目材料和指导教师意见审核认定。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/>
          <w:sz w:val="24"/>
          <w:szCs w:val="24"/>
        </w:rPr>
        <w:t>教务处和学院对学生认定学分情况进行公示，公示无异议结束后，学院将《上海海洋大学本科生创新创业教育实践学分认定汇总表》报教务处，教务处审定后将认定学分和成绩录入教学管理系统。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/>
          <w:sz w:val="24"/>
          <w:szCs w:val="24"/>
        </w:rPr>
        <w:t>学院对学生提交的申请表、证明材料、认定结果等材料按照试卷相关管理规定留存入档。对于在申请认定过程中弄虚作假的学生，一经查实，按相关规定处理。</w:t>
      </w:r>
    </w:p>
    <w:p>
      <w:pPr>
        <w:spacing w:after="0" w:line="360" w:lineRule="auto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/>
          <w:sz w:val="24"/>
          <w:szCs w:val="24"/>
        </w:rPr>
        <w:t>学校定期抽检学院创新创业教育实践学分认定归档材料。</w:t>
      </w:r>
    </w:p>
    <w:p>
      <w:pPr>
        <w:spacing w:after="0" w:line="360" w:lineRule="auto"/>
        <w:ind w:firstLine="480" w:firstLineChars="200"/>
        <w:jc w:val="left"/>
        <w:rPr>
          <w:rFonts w:ascii="Times New Roman"/>
          <w:sz w:val="24"/>
          <w:szCs w:val="24"/>
        </w:rPr>
      </w:pPr>
    </w:p>
    <w:p>
      <w:pPr>
        <w:spacing w:after="0" w:line="360" w:lineRule="auto"/>
        <w:jc w:val="left"/>
        <w:rPr>
          <w:rFonts w:hint="eastAsia" w:ascii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/>
          <w:b/>
          <w:bCs/>
          <w:sz w:val="24"/>
          <w:szCs w:val="24"/>
          <w:lang w:val="en-US" w:eastAsia="zh-CN"/>
        </w:rPr>
        <w:t>五、其他</w:t>
      </w:r>
    </w:p>
    <w:p>
      <w:pPr>
        <w:spacing w:after="0" w:line="360" w:lineRule="auto"/>
        <w:ind w:left="1" w:firstLine="480" w:firstLineChars="200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对于未在认定范围的赛事和其他科研训练类项目，由学生个人申请，学院创新创业教育实践学分认定工作小组组织审议和认定</w:t>
      </w:r>
      <w:r>
        <w:rPr>
          <w:rFonts w:hint="eastAsia" w:ascii="Times New Roman"/>
          <w:sz w:val="24"/>
          <w:szCs w:val="24"/>
        </w:rPr>
        <w:t>，</w:t>
      </w:r>
      <w:r>
        <w:rPr>
          <w:rFonts w:ascii="Times New Roman"/>
          <w:sz w:val="24"/>
          <w:szCs w:val="24"/>
        </w:rPr>
        <w:t>报</w:t>
      </w:r>
      <w:r>
        <w:rPr>
          <w:rFonts w:hint="eastAsia" w:ascii="Times New Roman"/>
          <w:sz w:val="24"/>
          <w:szCs w:val="24"/>
          <w:lang w:val="en-US" w:eastAsia="zh-CN"/>
        </w:rPr>
        <w:t>教务处审定</w:t>
      </w:r>
      <w:r>
        <w:rPr>
          <w:rFonts w:ascii="Times New Roman"/>
          <w:sz w:val="24"/>
          <w:szCs w:val="24"/>
        </w:rPr>
        <w:t>。</w:t>
      </w:r>
    </w:p>
    <w:p>
      <w:pPr>
        <w:spacing w:after="0" w:line="360" w:lineRule="auto"/>
        <w:ind w:left="424" w:leftChars="202" w:firstLine="7" w:firstLineChars="3"/>
        <w:jc w:val="left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本细则自发布之日起实施，由教务处负责解释。</w:t>
      </w:r>
    </w:p>
    <w:p>
      <w:pPr>
        <w:spacing w:after="0" w:line="360" w:lineRule="auto"/>
        <w:ind w:firstLine="480" w:firstLineChars="200"/>
        <w:jc w:val="left"/>
        <w:rPr>
          <w:rFonts w:hint="eastAsia" w:ascii="Times New Roman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after="0" w:line="360" w:lineRule="auto"/>
        <w:ind w:left="960" w:leftChars="0" w:hanging="960" w:firstLineChars="0"/>
        <w:jc w:val="left"/>
        <w:rPr>
          <w:rFonts w:hint="eastAsia" w:ascii="Times New Roman" w:hAnsi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/>
          <w:b/>
          <w:bCs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申请要求和流程</w:t>
      </w:r>
    </w:p>
    <w:p>
      <w:pPr>
        <w:spacing w:line="360" w:lineRule="auto"/>
        <w:ind w:firstLine="420" w:firstLineChars="0"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申请人在申报前须认真阅读</w:t>
      </w:r>
      <w:r>
        <w:rPr>
          <w:rFonts w:hint="eastAsia" w:ascii="宋体" w:hAnsi="宋体" w:eastAsia="宋体"/>
          <w:b/>
          <w:sz w:val="24"/>
          <w:szCs w:val="24"/>
        </w:rPr>
        <w:t>《上海海洋大学本科生创新创业教育实践学分认定办法》（附件1）</w:t>
      </w:r>
      <w:r>
        <w:rPr>
          <w:rFonts w:hint="eastAsia" w:ascii="宋体" w:hAnsi="宋体" w:eastAsia="宋体"/>
          <w:sz w:val="24"/>
          <w:szCs w:val="24"/>
        </w:rPr>
        <w:t>和</w:t>
      </w:r>
      <w:r>
        <w:rPr>
          <w:rFonts w:hint="eastAsia" w:ascii="宋体" w:hAnsi="宋体" w:eastAsia="宋体"/>
          <w:b/>
          <w:sz w:val="24"/>
          <w:szCs w:val="24"/>
        </w:rPr>
        <w:t>《上海海洋大学本科生创新创业教育实践学分认定实施细则》（附件2）</w:t>
      </w:r>
      <w:r>
        <w:rPr>
          <w:rFonts w:hint="eastAsia" w:ascii="宋体" w:hAnsi="宋体" w:eastAsia="宋体"/>
          <w:sz w:val="24"/>
          <w:szCs w:val="24"/>
        </w:rPr>
        <w:t>两个文件，确认是否符合申报条件。</w:t>
      </w:r>
    </w:p>
    <w:p>
      <w:pPr>
        <w:spacing w:line="360" w:lineRule="auto"/>
        <w:ind w:firstLine="410" w:firstLineChars="171"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2.</w:t>
      </w:r>
      <w:r>
        <w:rPr>
          <w:rFonts w:hint="eastAsia" w:ascii="宋体" w:hAnsi="宋体" w:eastAsia="宋体"/>
          <w:sz w:val="24"/>
          <w:szCs w:val="24"/>
        </w:rPr>
        <w:t>符合条件的申请人填写并向学院提交</w:t>
      </w:r>
      <w:r>
        <w:rPr>
          <w:rFonts w:hint="eastAsia" w:ascii="宋体" w:hAnsi="宋体" w:eastAsia="宋体"/>
          <w:b/>
          <w:sz w:val="24"/>
          <w:szCs w:val="24"/>
        </w:rPr>
        <w:t>《上海海洋大学本科生创新创业教育实践学分认定申请表》（附件3），</w:t>
      </w:r>
      <w:r>
        <w:rPr>
          <w:rFonts w:hint="eastAsia" w:ascii="宋体" w:hAnsi="宋体" w:eastAsia="宋体"/>
          <w:sz w:val="24"/>
          <w:szCs w:val="24"/>
        </w:rPr>
        <w:t>同时提供相应成果证明材料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一式两份，</w:t>
      </w:r>
      <w:r>
        <w:rPr>
          <w:rFonts w:hint="eastAsia" w:ascii="宋体" w:hAnsi="宋体" w:eastAsia="宋体"/>
          <w:sz w:val="24"/>
          <w:szCs w:val="24"/>
        </w:rPr>
        <w:t>证明材料原件供学院认定时审核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复印件作为认定材料留存归档。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详细要求见下文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</w:p>
    <w:p>
      <w:pPr>
        <w:spacing w:line="360" w:lineRule="auto"/>
        <w:ind w:firstLine="410" w:firstLineChars="171"/>
        <w:jc w:val="lef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>3.</w:t>
      </w:r>
      <w:r>
        <w:rPr>
          <w:rFonts w:hint="eastAsia" w:ascii="宋体" w:hAnsi="宋体" w:eastAsia="宋体"/>
          <w:sz w:val="24"/>
          <w:szCs w:val="24"/>
        </w:rPr>
        <w:t>各学院审核认定后需在本院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网站</w:t>
      </w:r>
      <w:r>
        <w:rPr>
          <w:rFonts w:hint="eastAsia" w:ascii="宋体" w:hAnsi="宋体" w:eastAsia="宋体"/>
          <w:sz w:val="24"/>
          <w:szCs w:val="24"/>
        </w:rPr>
        <w:t>公示3天，公示无异议后将</w:t>
      </w:r>
      <w:r>
        <w:rPr>
          <w:rFonts w:hint="eastAsia" w:ascii="宋体" w:hAnsi="宋体" w:eastAsia="宋体"/>
          <w:b/>
          <w:sz w:val="24"/>
          <w:szCs w:val="24"/>
        </w:rPr>
        <w:t>《上海海洋大学本科生创新创业教育实践学分认定汇总表》（附件4）</w:t>
      </w:r>
      <w:r>
        <w:rPr>
          <w:rFonts w:hint="eastAsia" w:ascii="宋体" w:hAnsi="宋体" w:eastAsia="宋体"/>
          <w:sz w:val="24"/>
          <w:szCs w:val="24"/>
        </w:rPr>
        <w:t>纸质稿和电子稿报送至教务处，教务处最终审定后将认定的学分和成绩录入教学管理系统。</w:t>
      </w:r>
    </w:p>
    <w:p>
      <w:pPr>
        <w:spacing w:line="360" w:lineRule="auto"/>
        <w:ind w:firstLine="410" w:firstLineChars="171"/>
        <w:jc w:val="left"/>
        <w:rPr>
          <w:rFonts w:hint="eastAsia" w:ascii="宋体" w:hAnsi="宋体" w:eastAsia="宋体"/>
          <w:sz w:val="24"/>
          <w:szCs w:val="24"/>
        </w:rPr>
      </w:pPr>
    </w:p>
    <w:p>
      <w:pPr>
        <w:numPr>
          <w:ilvl w:val="0"/>
          <w:numId w:val="3"/>
        </w:num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材料提交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 xml:space="preserve">申请人须将电子版材料于6月10日晚18:00前发送至邮箱: 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u w:val="none"/>
          <w:lang w:val="en-US" w:eastAsia="zh-CN"/>
        </w:rPr>
        <w:fldChar w:fldCharType="begin"/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u w:val="none"/>
          <w:lang w:val="en-US" w:eastAsia="zh-CN"/>
        </w:rPr>
        <w:instrText xml:space="preserve"> HYPERLINK "mailto:3173232439@qq.com(邮件主题及所有附件命名为\“申请人姓名+学号\”)" </w:instrTex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u w:val="none"/>
          <w:lang w:val="en-US" w:eastAsia="zh-CN"/>
        </w:rPr>
        <w:fldChar w:fldCharType="separate"/>
      </w:r>
      <w:r>
        <w:rPr>
          <w:rStyle w:val="14"/>
          <w:rFonts w:hint="eastAsia" w:ascii="宋体" w:hAnsi="宋体" w:eastAsia="宋体"/>
          <w:b w:val="0"/>
          <w:bCs w:val="0"/>
          <w:color w:val="000000"/>
          <w:sz w:val="24"/>
          <w:szCs w:val="24"/>
          <w:u w:val="none"/>
          <w:lang w:val="en-US" w:eastAsia="zh-CN"/>
        </w:rPr>
        <w:t>3173232439@qq.com (邮件主题及所有附件命名为“申请人姓名+学号”)</w:t>
      </w:r>
      <w:r>
        <w:rPr>
          <w:rFonts w:hint="eastAsia" w:ascii="宋体" w:hAnsi="宋体" w:eastAsia="宋体"/>
          <w:b w:val="0"/>
          <w:bCs w:val="0"/>
          <w:color w:val="000000"/>
          <w:sz w:val="24"/>
          <w:szCs w:val="24"/>
          <w:u w:val="none"/>
          <w:lang w:val="en-US" w:eastAsia="zh-CN"/>
        </w:rPr>
        <w:fldChar w:fldCharType="end"/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需提交的材料有：</w:t>
      </w:r>
    </w:p>
    <w:p>
      <w:pPr>
        <w:spacing w:line="360" w:lineRule="auto"/>
        <w:ind w:firstLine="420" w:firstLineChars="0"/>
        <w:jc w:val="left"/>
        <w:rPr>
          <w:rFonts w:ascii="Times New Roman" w:hAnsi="Times New Roman" w:eastAsia="宋体"/>
          <w:sz w:val="24"/>
          <w:szCs w:val="24"/>
          <w:lang w:val="en-US" w:eastAsia="zh-CN"/>
        </w:rPr>
      </w:pPr>
      <w:r>
        <w:rPr>
          <w:rFonts w:ascii="Times New Roman" w:hAnsi="Times New Roman" w:eastAsia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纸质材料：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《上海海洋大学本科生创新创业教育实践学分认定申请表（学生用）》（附件3）（学生认定申请表已设置成了竖向打印，75%比例缩小打印，双面打印可在一页中）和相应的证明材料，且请以申请表在上，证明材料在下的形式装订。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申请表和材料都需要纸质版并且一式两份，请确保每份申请表上有自己的签字，实习期间的同学可以用电子签名替代。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若提交材料不太厚，请用订书机装订后再上交。请将纸质版材料于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6月10日晚上18:00前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交到学工办助理处。</w:t>
      </w:r>
    </w:p>
    <w:p>
      <w:pPr>
        <w:spacing w:line="360" w:lineRule="auto"/>
        <w:ind w:firstLine="420" w:firstLineChars="0"/>
        <w:jc w:val="left"/>
        <w:rPr>
          <w:rFonts w:ascii="Times New Roman" w:hAnsi="Times New Roman" w:eastAsia="宋体"/>
          <w:sz w:val="24"/>
          <w:szCs w:val="24"/>
          <w:lang w:val="en-US" w:eastAsia="zh-CN"/>
        </w:rPr>
      </w:pPr>
      <w:r>
        <w:rPr>
          <w:rFonts w:ascii="Times New Roman" w:hAnsi="Times New Roman" w:eastAsia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电子材料：</w:t>
      </w:r>
    </w:p>
    <w:p>
      <w:pPr>
        <w:spacing w:line="360" w:lineRule="auto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《上海海洋大学本科生创新创业教育实践学分认定申请表（学生用）》（附件3），《上海海洋大学本科生创新创业教育实践学分认定汇总表（学院用）》（附件4），和相应的证明材料。</w:t>
      </w:r>
    </w:p>
    <w:p>
      <w:pPr>
        <w:spacing w:line="360" w:lineRule="auto"/>
        <w:jc w:val="left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注： 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1．学生认定申请表已设置成了竖向打印，75%比例缩小打印，双面打印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可在一页中。学生认定申请表必须按照格式打印，否则不予认定。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2．学分认定申请表上的内容，除指导老师签名、申请人签名和最后填写日期以外，其余部分必须打印提交，否则不予认定。实习期间以及未返校的同学可以用电子签名替代，但是请尽量本人签字。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3.必须上交证书复印件或其他证明材料。未拿到证书的同学，可提交带有公章的公示名单或新闻稿等材料截图复印件。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4.优秀本科生进实验室需提交导师签字学院盖章有效的《水产生命学院优秀本科生进实验室考核表》或其复印件。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5.任意之前没有申请过创新学分的项目都可以申请，但相同课程名只可申请一次。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6.请仔细阅读通知和附件一，附件二，了解认定的范围，认定内容对应的课程名、课程号、学分，不要填错。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7.附2023年度学科竞赛项目立项清单（参考材料中）供参考，如有未在认定范围的赛事或其他科研训练类项目，请先提交材料，后面学院会统一讨论。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8.所有文件材料必须使用文件中的表格，自己下载使用。</w:t>
      </w:r>
    </w:p>
    <w:p>
      <w:pPr>
        <w:spacing w:line="360" w:lineRule="auto"/>
        <w:ind w:left="420" w:leftChars="0" w:firstLine="420" w:firstLineChars="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.竞赛获奖务必注意奖状获奖等级，如比赛立项国家级，但证书上是上海市、华东等赛区获奖，则应认定为市级获奖；上海市大学生创新创业论坛（市级）、汇创青春（市级）、全国大学生创新创业年会（国家级A）及滴水湖论坛（校级）获奖参照学科竞赛类来认定。</w:t>
      </w:r>
    </w:p>
    <w:p>
      <w:pPr>
        <w:widowControl w:val="0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</w:p>
    <w:p>
      <w:pPr>
        <w:pStyle w:val="15"/>
        <w:numPr>
          <w:ilvl w:val="0"/>
          <w:numId w:val="0"/>
        </w:numPr>
        <w:spacing w:after="0" w:line="360" w:lineRule="auto"/>
        <w:ind w:left="960" w:leftChars="0" w:hanging="960" w:firstLineChars="0"/>
        <w:jc w:val="left"/>
        <w:rPr>
          <w:rFonts w:hint="eastAsia" w:ascii="Times New Roman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Calibri" w:eastAsia="宋体"/>
          <w:b/>
          <w:sz w:val="24"/>
          <w:u w:val="none"/>
          <w:lang w:val="en-US" w:eastAsia="zh-CN" w:bidi="ar-SA"/>
        </w:rPr>
        <w:t>八</w:t>
      </w:r>
      <w:r>
        <w:rPr>
          <w:rFonts w:hint="eastAsia" w:ascii="Times New Roman" w:hAnsi="Calibri" w:eastAsia="宋体"/>
          <w:b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Times New Roman"/>
          <w:b/>
          <w:sz w:val="24"/>
          <w:szCs w:val="24"/>
          <w:lang w:val="en-US" w:eastAsia="zh-CN"/>
        </w:rPr>
        <w:t>时间安排</w:t>
      </w:r>
    </w:p>
    <w:p>
      <w:pPr>
        <w:pStyle w:val="15"/>
        <w:numPr>
          <w:ilvl w:val="0"/>
          <w:numId w:val="0"/>
        </w:numPr>
        <w:spacing w:after="0" w:line="360" w:lineRule="auto"/>
        <w:ind w:leftChars="0" w:firstLine="420" w:firstLineChars="0"/>
        <w:jc w:val="left"/>
        <w:rPr>
          <w:rFonts w:hint="eastAsia" w:ascii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Times New Roman"/>
          <w:b/>
          <w:bCs w:val="0"/>
          <w:sz w:val="28"/>
          <w:szCs w:val="28"/>
          <w:lang w:val="en-US" w:eastAsia="zh-CN"/>
        </w:rPr>
        <w:t>6月5日</w:t>
      </w:r>
      <w:r>
        <w:rPr>
          <w:rFonts w:hint="eastAsia" w:ascii="Times New Roman"/>
          <w:b w:val="0"/>
          <w:bCs/>
          <w:sz w:val="24"/>
          <w:szCs w:val="24"/>
          <w:lang w:val="en-US" w:eastAsia="zh-CN"/>
        </w:rPr>
        <w:t>：学院发布通知；</w:t>
      </w:r>
    </w:p>
    <w:p>
      <w:pPr>
        <w:pStyle w:val="15"/>
        <w:numPr>
          <w:ilvl w:val="0"/>
          <w:numId w:val="0"/>
        </w:numPr>
        <w:spacing w:after="0" w:line="360" w:lineRule="auto"/>
        <w:ind w:leftChars="0" w:firstLine="420" w:firstLineChars="0"/>
        <w:jc w:val="left"/>
        <w:rPr>
          <w:rFonts w:hint="eastAsia" w:ascii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Times New Roman"/>
          <w:b/>
          <w:bCs w:val="0"/>
          <w:sz w:val="28"/>
          <w:szCs w:val="28"/>
          <w:lang w:val="en-US" w:eastAsia="zh-CN"/>
        </w:rPr>
        <w:t>6月5日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--</w:t>
      </w:r>
      <w:r>
        <w:rPr>
          <w:rFonts w:ascii="Times New Roman" w:hAnsi="Times New Roman"/>
          <w:b/>
          <w:bCs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月</w:t>
      </w:r>
      <w:r>
        <w:rPr>
          <w:rFonts w:hint="eastAsia" w:ascii="Times New Roman" w:hAnsi="Times New Roman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日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：学生提交申请表和证明材料；</w:t>
      </w:r>
    </w:p>
    <w:p>
      <w:pPr>
        <w:pStyle w:val="15"/>
        <w:numPr>
          <w:ilvl w:val="0"/>
          <w:numId w:val="0"/>
        </w:numPr>
        <w:spacing w:after="0" w:line="360" w:lineRule="auto"/>
        <w:ind w:leftChars="200"/>
        <w:jc w:val="left"/>
        <w:rPr>
          <w:rFonts w:ascii="Times New Roman" w:hAnsi="Times New Roman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/>
          <w:b/>
          <w:bCs w:val="0"/>
          <w:sz w:val="28"/>
          <w:szCs w:val="28"/>
          <w:lang w:val="en-US" w:eastAsia="zh-CN"/>
        </w:rPr>
        <w:t>6月10日</w:t>
      </w:r>
      <w:r>
        <w:rPr>
          <w:rFonts w:hint="eastAsia" w:ascii="宋体" w:hAnsi="宋体" w:eastAsia="宋体"/>
          <w:b/>
          <w:bCs w:val="0"/>
          <w:sz w:val="28"/>
          <w:szCs w:val="28"/>
          <w:lang w:val="en-US" w:eastAsia="zh-CN"/>
        </w:rPr>
        <w:t>--</w:t>
      </w:r>
      <w:r>
        <w:rPr>
          <w:rFonts w:ascii="Times New Roman" w:hAnsi="Times New Roman"/>
          <w:b/>
          <w:bCs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月25日</w:t>
      </w:r>
      <w:r>
        <w:rPr>
          <w:rFonts w:hint="eastAsia" w:ascii="宋体" w:hAnsi="宋体"/>
          <w:b w:val="0"/>
          <w:bCs/>
          <w:sz w:val="24"/>
          <w:szCs w:val="24"/>
          <w:lang w:val="en-US" w:eastAsia="zh-CN"/>
        </w:rPr>
        <w:t>：学院审核认定学分，完成网上公示；</w:t>
      </w:r>
    </w:p>
    <w:p>
      <w:pPr>
        <w:pStyle w:val="15"/>
        <w:numPr>
          <w:ilvl w:val="0"/>
          <w:numId w:val="0"/>
        </w:numPr>
        <w:spacing w:after="0" w:line="360" w:lineRule="auto"/>
        <w:ind w:leftChars="200"/>
        <w:jc w:val="left"/>
        <w:rPr>
          <w:rFonts w:ascii="Times New Roman" w:hAnsi="Times New Roman"/>
          <w:b w:val="0"/>
          <w:bCs/>
          <w:sz w:val="24"/>
          <w:szCs w:val="24"/>
          <w:lang w:val="en-US" w:eastAsia="zh-CN"/>
        </w:rPr>
      </w:pPr>
      <w:r>
        <w:rPr>
          <w:rFonts w:ascii="Times New Roman" w:hAnsi="Times New Roman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Times New Roman" w:hAnsi="Times New Roman"/>
          <w:b/>
          <w:bCs w:val="0"/>
          <w:sz w:val="28"/>
          <w:szCs w:val="28"/>
          <w:lang w:val="en-US" w:eastAsia="zh-CN"/>
        </w:rPr>
        <w:t>7月2日</w:t>
      </w:r>
      <w:r>
        <w:rPr>
          <w:rFonts w:hint="eastAsia" w:ascii="Times New Roman" w:hAnsi="宋体" w:eastAsia="宋体"/>
          <w:sz w:val="24"/>
          <w:szCs w:val="24"/>
        </w:rPr>
        <w:t>前教务处审定后将</w:t>
      </w:r>
      <w:r>
        <w:rPr>
          <w:rFonts w:ascii="Times New Roman" w:hAnsi="宋体" w:eastAsia="宋体"/>
          <w:sz w:val="24"/>
          <w:szCs w:val="24"/>
        </w:rPr>
        <w:t>统一认定的学分和成绩录入教学管理系统</w:t>
      </w:r>
      <w:r>
        <w:rPr>
          <w:rFonts w:hint="eastAsia" w:ascii="Times New Roman" w:hAnsi="宋体" w:eastAsia="宋体"/>
          <w:sz w:val="24"/>
          <w:szCs w:val="24"/>
          <w:lang w:eastAsia="zh-CN"/>
        </w:rPr>
        <w:t>。</w:t>
      </w:r>
    </w:p>
    <w:p>
      <w:pPr>
        <w:pStyle w:val="15"/>
        <w:numPr>
          <w:ilvl w:val="0"/>
          <w:numId w:val="0"/>
        </w:numPr>
        <w:spacing w:after="0" w:line="360" w:lineRule="auto"/>
        <w:ind w:leftChars="200"/>
        <w:jc w:val="left"/>
        <w:rPr>
          <w:rFonts w:hint="eastAsia" w:ascii="Times New Roman" w:hAnsi="宋体" w:eastAsia="宋体"/>
          <w:sz w:val="24"/>
          <w:szCs w:val="24"/>
          <w:lang w:eastAsia="zh-CN"/>
        </w:rPr>
      </w:pP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宋体" w:eastAsia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宋体"/>
          <w:b/>
          <w:bCs/>
          <w:kern w:val="2"/>
          <w:sz w:val="24"/>
          <w:szCs w:val="24"/>
          <w:lang w:val="en-US" w:eastAsia="zh-CN" w:bidi="ar-SA"/>
        </w:rPr>
        <w:t>九</w:t>
      </w:r>
      <w:bookmarkStart w:id="0" w:name="_GoBack"/>
      <w:bookmarkEnd w:id="0"/>
      <w:r>
        <w:rPr>
          <w:rFonts w:hint="eastAsia" w:ascii="Times New Roman" w:hAnsi="宋体" w:eastAsia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Times New Roman" w:hAnsi="宋体" w:eastAsia="宋体"/>
          <w:b/>
          <w:bCs/>
          <w:sz w:val="24"/>
          <w:szCs w:val="24"/>
          <w:lang w:val="en-US" w:eastAsia="zh-CN"/>
        </w:rPr>
        <w:t>负责老师</w:t>
      </w:r>
      <w:r>
        <w:rPr>
          <w:rFonts w:hint="eastAsia" w:ascii="Times New Roman" w:hAnsi="宋体"/>
          <w:b/>
          <w:bCs/>
          <w:sz w:val="24"/>
          <w:szCs w:val="24"/>
          <w:lang w:val="en-US" w:eastAsia="zh-CN"/>
        </w:rPr>
        <w:t>及学生联系人</w:t>
      </w:r>
      <w:r>
        <w:rPr>
          <w:rFonts w:hint="eastAsia" w:ascii="Times New Roman" w:hAnsi="宋体" w:eastAsia="宋体"/>
          <w:b/>
          <w:bCs/>
          <w:sz w:val="24"/>
          <w:szCs w:val="24"/>
          <w:lang w:val="en-US" w:eastAsia="zh-CN"/>
        </w:rPr>
        <w:t>联系方式</w:t>
      </w: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宋体" w:eastAsia="宋体"/>
          <w:b w:val="0"/>
          <w:bCs w:val="0"/>
          <w:sz w:val="24"/>
          <w:szCs w:val="24"/>
          <w:lang w:val="en-US" w:eastAsia="zh-CN"/>
        </w:rPr>
        <w:t>负责老师：吴丛迪老师</w:t>
      </w: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宋体" w:eastAsia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宋体" w:eastAsia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ascii="Times New Roman" w:hAnsi="Times New Roman" w:eastAsia="宋体"/>
          <w:sz w:val="24"/>
          <w:szCs w:val="24"/>
        </w:rPr>
        <w:t>61900410</w:t>
      </w: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办公室地点：生命学院本科生学生工作办公室103室</w:t>
      </w: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学生联系人：金默</w:t>
      </w: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联系方式：3173232439（QQ）</w:t>
      </w:r>
    </w:p>
    <w:p>
      <w:pPr>
        <w:pStyle w:val="15"/>
        <w:numPr>
          <w:ilvl w:val="0"/>
          <w:numId w:val="0"/>
        </w:numPr>
        <w:spacing w:after="0" w:line="360" w:lineRule="auto"/>
        <w:jc w:val="left"/>
        <w:rPr>
          <w:rFonts w:ascii="Times New Roman" w:hAnsi="宋体" w:eastAsia="宋体"/>
          <w:b/>
          <w:bCs/>
          <w:sz w:val="24"/>
          <w:szCs w:val="24"/>
          <w:lang w:val="en-US" w:eastAsia="zh-CN"/>
        </w:rPr>
      </w:pPr>
    </w:p>
    <w:p>
      <w:pPr>
        <w:spacing w:after="0" w:line="360" w:lineRule="auto"/>
        <w:ind w:left="479" w:leftChars="228" w:firstLine="480" w:firstLineChars="200"/>
        <w:jc w:val="lef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 xml:space="preserve">                                                </w:t>
      </w:r>
    </w:p>
    <w:sectPr>
      <w:pgSz w:w="11906" w:h="16838"/>
      <w:pgMar w:top="1247" w:right="1797" w:bottom="1247" w:left="1797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2E30EF"/>
    <w:multiLevelType w:val="singleLevel"/>
    <w:tmpl w:val="842E30E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825B80"/>
    <w:multiLevelType w:val="multilevel"/>
    <w:tmpl w:val="18825B80"/>
    <w:lvl w:ilvl="0" w:tentative="0">
      <w:start w:val="1"/>
      <w:numFmt w:val="bullet"/>
      <w:lvlText w:val=""/>
      <w:lvlJc w:val="left"/>
      <w:pPr>
        <w:ind w:left="1379" w:hanging="420"/>
      </w:pPr>
      <w:rPr>
        <w:rFonts w:ascii="Wingdings" w:hAnsi="Wingdings"/>
      </w:rPr>
    </w:lvl>
    <w:lvl w:ilvl="1" w:tentative="0">
      <w:start w:val="1"/>
      <w:numFmt w:val="bullet"/>
      <w:lvlText w:val=""/>
      <w:lvlJc w:val="left"/>
      <w:pPr>
        <w:ind w:left="1799" w:hanging="420"/>
      </w:pPr>
      <w:rPr>
        <w:rFonts w:ascii="Wingdings" w:hAnsi="Wingdings"/>
      </w:rPr>
    </w:lvl>
    <w:lvl w:ilvl="2" w:tentative="0">
      <w:start w:val="1"/>
      <w:numFmt w:val="bullet"/>
      <w:lvlText w:val=""/>
      <w:lvlJc w:val="left"/>
      <w:pPr>
        <w:ind w:left="2219" w:hanging="420"/>
      </w:pPr>
      <w:rPr>
        <w:rFonts w:ascii="Wingdings" w:hAnsi="Wingdings"/>
      </w:rPr>
    </w:lvl>
    <w:lvl w:ilvl="3" w:tentative="0">
      <w:start w:val="1"/>
      <w:numFmt w:val="bullet"/>
      <w:lvlText w:val=""/>
      <w:lvlJc w:val="left"/>
      <w:pPr>
        <w:ind w:left="2639" w:hanging="420"/>
      </w:pPr>
      <w:rPr>
        <w:rFonts w:ascii="Wingdings" w:hAnsi="Wingdings"/>
      </w:rPr>
    </w:lvl>
    <w:lvl w:ilvl="4" w:tentative="0">
      <w:start w:val="1"/>
      <w:numFmt w:val="bullet"/>
      <w:lvlText w:val=""/>
      <w:lvlJc w:val="left"/>
      <w:pPr>
        <w:ind w:left="3059" w:hanging="420"/>
      </w:pPr>
      <w:rPr>
        <w:rFonts w:ascii="Wingdings" w:hAnsi="Wingdings"/>
      </w:rPr>
    </w:lvl>
    <w:lvl w:ilvl="5" w:tentative="0">
      <w:start w:val="1"/>
      <w:numFmt w:val="bullet"/>
      <w:lvlText w:val=""/>
      <w:lvlJc w:val="left"/>
      <w:pPr>
        <w:ind w:left="3479" w:hanging="420"/>
      </w:pPr>
      <w:rPr>
        <w:rFonts w:ascii="Wingdings" w:hAnsi="Wingdings"/>
      </w:rPr>
    </w:lvl>
    <w:lvl w:ilvl="6" w:tentative="0">
      <w:start w:val="1"/>
      <w:numFmt w:val="bullet"/>
      <w:lvlText w:val=""/>
      <w:lvlJc w:val="left"/>
      <w:pPr>
        <w:ind w:left="3899" w:hanging="420"/>
      </w:pPr>
      <w:rPr>
        <w:rFonts w:ascii="Wingdings" w:hAnsi="Wingdings"/>
      </w:rPr>
    </w:lvl>
    <w:lvl w:ilvl="7" w:tentative="0">
      <w:start w:val="1"/>
      <w:numFmt w:val="bullet"/>
      <w:lvlText w:val=""/>
      <w:lvlJc w:val="left"/>
      <w:pPr>
        <w:ind w:left="4319" w:hanging="420"/>
      </w:pPr>
      <w:rPr>
        <w:rFonts w:ascii="Wingdings" w:hAnsi="Wingdings"/>
      </w:rPr>
    </w:lvl>
    <w:lvl w:ilvl="8" w:tentative="0">
      <w:start w:val="1"/>
      <w:numFmt w:val="bullet"/>
      <w:lvlText w:val=""/>
      <w:lvlJc w:val="left"/>
      <w:pPr>
        <w:ind w:left="4739" w:hanging="420"/>
      </w:pPr>
      <w:rPr>
        <w:rFonts w:ascii="Wingdings" w:hAnsi="Wingdings"/>
      </w:rPr>
    </w:lvl>
  </w:abstractNum>
  <w:abstractNum w:abstractNumId="2">
    <w:nsid w:val="7EC52BAD"/>
    <w:multiLevelType w:val="multilevel"/>
    <w:tmpl w:val="7EC52BAD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0"/>
  <w:displayVerticalDrawingGridEvery w:val="2"/>
  <w:compat>
    <w:useFELayout/>
    <w:compatSetting w:name="compatibilityMode" w:uri="http://schemas.microsoft.com/office/word" w:val="1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qFormat/>
    <w:uiPriority w:val="0"/>
    <w:pPr>
      <w:widowControl w:val="0"/>
      <w:spacing w:after="50" w:line="210" w:lineRule="atLeas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日期1"/>
    <w:basedOn w:val="1"/>
    <w:link w:val="7"/>
    <w:qFormat/>
    <w:uiPriority w:val="0"/>
    <w:pPr>
      <w:ind w:left="100" w:leftChars="2500"/>
    </w:pPr>
  </w:style>
  <w:style w:type="character" w:customStyle="1" w:styleId="7">
    <w:name w:val="日期 Char"/>
    <w:basedOn w:val="4"/>
    <w:link w:val="6"/>
    <w:semiHidden/>
    <w:qFormat/>
    <w:uiPriority w:val="0"/>
    <w:rPr>
      <w:kern w:val="2"/>
      <w:sz w:val="21"/>
      <w:szCs w:val="22"/>
    </w:rPr>
  </w:style>
  <w:style w:type="paragraph" w:customStyle="1" w:styleId="8">
    <w:name w:val="批注框文本1"/>
    <w:basedOn w:val="1"/>
    <w:link w:val="9"/>
    <w:qFormat/>
    <w:uiPriority w:val="0"/>
    <w:pPr>
      <w:spacing w:after="0" w:line="240" w:lineRule="auto"/>
    </w:pPr>
    <w:rPr>
      <w:sz w:val="18"/>
      <w:szCs w:val="18"/>
    </w:rPr>
  </w:style>
  <w:style w:type="character" w:customStyle="1" w:styleId="9">
    <w:name w:val="批注框文本 Char"/>
    <w:basedOn w:val="4"/>
    <w:link w:val="8"/>
    <w:semiHidden/>
    <w:qFormat/>
    <w:uiPriority w:val="0"/>
    <w:rPr>
      <w:kern w:val="2"/>
      <w:sz w:val="18"/>
      <w:szCs w:val="18"/>
    </w:rPr>
  </w:style>
  <w:style w:type="paragraph" w:customStyle="1" w:styleId="10">
    <w:name w:val="页脚1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character" w:customStyle="1" w:styleId="11">
    <w:name w:val="页脚 Char"/>
    <w:link w:val="10"/>
    <w:qFormat/>
    <w:uiPriority w:val="0"/>
    <w:rPr>
      <w:sz w:val="18"/>
      <w:szCs w:val="18"/>
    </w:rPr>
  </w:style>
  <w:style w:type="paragraph" w:customStyle="1" w:styleId="12">
    <w:name w:val="页眉1"/>
    <w:basedOn w:val="1"/>
    <w:link w:val="13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character" w:customStyle="1" w:styleId="13">
    <w:name w:val="页眉 Char"/>
    <w:link w:val="12"/>
    <w:qFormat/>
    <w:uiPriority w:val="0"/>
    <w:rPr>
      <w:sz w:val="18"/>
      <w:szCs w:val="18"/>
    </w:rPr>
  </w:style>
  <w:style w:type="character" w:customStyle="1" w:styleId="14">
    <w:name w:val="超链接1"/>
    <w:basedOn w:val="4"/>
    <w:link w:val="1"/>
    <w:qFormat/>
    <w:uiPriority w:val="0"/>
    <w:rPr>
      <w:color w:val="0000FF"/>
      <w:u w:val="single"/>
    </w:rPr>
  </w:style>
  <w:style w:type="paragraph" w:customStyle="1" w:styleId="15">
    <w:name w:val="列出段落"/>
    <w:basedOn w:val="1"/>
    <w:qFormat/>
    <w:uiPriority w:val="0"/>
    <w:pPr>
      <w:ind w:firstLine="420" w:firstLineChars="200"/>
      <w:jc w:val="left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2023-06-04T14:47:07Z</dcterms:created>
  <cp:lastModifiedBy>金金默的iPhone</cp:lastModifiedBy>
  <dcterms:modified xsi:type="dcterms:W3CDTF">2023-06-04T14:47:34Z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A07CEF88D21CD99081337C64C20756AE_32</vt:lpwstr>
  </property>
  <property fmtid="{D5CDD505-2E9C-101B-9397-08002B2CF9AE}" pid="3" name="KSOProductBuildVer">
    <vt:lpwstr>2052-11.37.7</vt:lpwstr>
  </property>
</Properties>
</file>